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670"/>
        <w:gridCol w:w="3600"/>
      </w:tblGrid>
      <w:tr w:rsidR="00260F0A" w:rsidRPr="00804F7E" w:rsidTr="00DB00DC">
        <w:trPr>
          <w:cantSplit/>
          <w:trHeight w:val="1132"/>
          <w:jc w:val="center"/>
        </w:trPr>
        <w:tc>
          <w:tcPr>
            <w:tcW w:w="5670" w:type="dxa"/>
          </w:tcPr>
          <w:p w:rsidR="00260F0A" w:rsidRPr="00804F7E" w:rsidRDefault="00260F0A" w:rsidP="00DB00DC">
            <w:pPr>
              <w:pStyle w:val="Heading3"/>
              <w:rPr>
                <w:rFonts w:ascii="Garamond" w:hAnsi="Garamond"/>
                <w:szCs w:val="24"/>
              </w:rPr>
            </w:pPr>
            <w:r w:rsidRPr="00804F7E">
              <w:rPr>
                <w:rFonts w:ascii="Garamond" w:hAnsi="Garamond"/>
                <w:szCs w:val="24"/>
              </w:rPr>
              <w:t>District Court, Larimer County, State of Colorado</w:t>
            </w:r>
          </w:p>
          <w:p w:rsidR="00260F0A" w:rsidRPr="00804F7E" w:rsidRDefault="00260F0A" w:rsidP="00DB00DC">
            <w:pPr>
              <w:jc w:val="both"/>
              <w:rPr>
                <w:rFonts w:ascii="Garamond" w:hAnsi="Garamond"/>
                <w:sz w:val="24"/>
                <w:szCs w:val="24"/>
                <w:lang w:val="fr-FR"/>
              </w:rPr>
            </w:pPr>
            <w:r w:rsidRPr="00804F7E">
              <w:rPr>
                <w:rFonts w:ascii="Garamond" w:hAnsi="Garamond"/>
                <w:sz w:val="24"/>
                <w:szCs w:val="24"/>
                <w:lang w:val="fr-FR"/>
              </w:rPr>
              <w:t>201 LaPorte Avenue, Suite 100</w:t>
            </w:r>
          </w:p>
          <w:p w:rsidR="00260F0A" w:rsidRPr="00804F7E" w:rsidRDefault="00260F0A" w:rsidP="00DB00DC">
            <w:pPr>
              <w:jc w:val="both"/>
              <w:rPr>
                <w:rFonts w:ascii="Garamond" w:hAnsi="Garamond"/>
                <w:sz w:val="24"/>
                <w:szCs w:val="24"/>
                <w:lang w:val="fr-FR"/>
              </w:rPr>
            </w:pPr>
            <w:r w:rsidRPr="00804F7E">
              <w:rPr>
                <w:rFonts w:ascii="Garamond" w:hAnsi="Garamond"/>
                <w:sz w:val="24"/>
                <w:szCs w:val="24"/>
                <w:lang w:val="fr-FR"/>
              </w:rPr>
              <w:t>Fort Collins, CO 80521-2761</w:t>
            </w:r>
          </w:p>
          <w:p w:rsidR="00260F0A" w:rsidRPr="00804F7E" w:rsidRDefault="00260F0A" w:rsidP="00DB00DC">
            <w:pPr>
              <w:jc w:val="both"/>
              <w:rPr>
                <w:rFonts w:ascii="Garamond" w:hAnsi="Garamond"/>
                <w:sz w:val="24"/>
                <w:szCs w:val="24"/>
              </w:rPr>
            </w:pPr>
            <w:r w:rsidRPr="00804F7E">
              <w:rPr>
                <w:rFonts w:ascii="Garamond" w:hAnsi="Garamond"/>
                <w:sz w:val="24"/>
                <w:szCs w:val="24"/>
              </w:rPr>
              <w:t>(970) 494-3500</w:t>
            </w:r>
          </w:p>
        </w:tc>
        <w:tc>
          <w:tcPr>
            <w:tcW w:w="3600" w:type="dxa"/>
            <w:vMerge w:val="restart"/>
          </w:tcPr>
          <w:p w:rsidR="00260F0A" w:rsidRPr="00804F7E" w:rsidRDefault="00260F0A" w:rsidP="00DB00DC">
            <w:pPr>
              <w:spacing w:line="480" w:lineRule="auto"/>
              <w:jc w:val="both"/>
              <w:rPr>
                <w:rFonts w:ascii="Garamond" w:hAnsi="Garamond"/>
                <w:sz w:val="24"/>
                <w:szCs w:val="24"/>
              </w:rPr>
            </w:pPr>
          </w:p>
          <w:p w:rsidR="00260F0A" w:rsidRPr="00804F7E" w:rsidRDefault="00260F0A" w:rsidP="00DB00DC">
            <w:pPr>
              <w:spacing w:line="480" w:lineRule="auto"/>
              <w:jc w:val="both"/>
              <w:rPr>
                <w:rFonts w:ascii="Garamond" w:hAnsi="Garamond"/>
                <w:sz w:val="24"/>
                <w:szCs w:val="24"/>
              </w:rPr>
            </w:pPr>
          </w:p>
          <w:p w:rsidR="00260F0A" w:rsidRPr="00804F7E" w:rsidRDefault="00260F0A" w:rsidP="00DB00DC">
            <w:pPr>
              <w:spacing w:line="480" w:lineRule="auto"/>
              <w:jc w:val="both"/>
              <w:rPr>
                <w:rFonts w:ascii="Garamond" w:hAnsi="Garamond"/>
                <w:sz w:val="24"/>
                <w:szCs w:val="24"/>
              </w:rPr>
            </w:pPr>
          </w:p>
          <w:p w:rsidR="00260F0A" w:rsidRPr="00804F7E" w:rsidRDefault="00260F0A" w:rsidP="00DB00DC">
            <w:pPr>
              <w:pStyle w:val="Heading4"/>
              <w:spacing w:line="240" w:lineRule="auto"/>
              <w:rPr>
                <w:rFonts w:ascii="Garamond" w:hAnsi="Garamond"/>
                <w:szCs w:val="24"/>
              </w:rPr>
            </w:pPr>
          </w:p>
          <w:p w:rsidR="00260F0A" w:rsidRPr="00804F7E" w:rsidRDefault="00260F0A" w:rsidP="00DB00DC">
            <w:pPr>
              <w:rPr>
                <w:rFonts w:ascii="Garamond" w:hAnsi="Garamond"/>
                <w:sz w:val="24"/>
                <w:szCs w:val="24"/>
              </w:rPr>
            </w:pPr>
          </w:p>
          <w:p w:rsidR="00260F0A" w:rsidRPr="00804F7E" w:rsidRDefault="00260F0A" w:rsidP="00DB00DC">
            <w:pPr>
              <w:rPr>
                <w:rFonts w:ascii="Garamond" w:hAnsi="Garamond"/>
                <w:sz w:val="24"/>
                <w:szCs w:val="24"/>
              </w:rPr>
            </w:pPr>
          </w:p>
          <w:p w:rsidR="00260F0A" w:rsidRPr="00804F7E" w:rsidRDefault="00260F0A" w:rsidP="00DB00DC">
            <w:pPr>
              <w:rPr>
                <w:rFonts w:ascii="Garamond" w:hAnsi="Garamond"/>
                <w:sz w:val="24"/>
                <w:szCs w:val="24"/>
              </w:rPr>
            </w:pPr>
          </w:p>
          <w:p w:rsidR="00260F0A" w:rsidRPr="00804F7E" w:rsidRDefault="00260F0A" w:rsidP="00DB00DC">
            <w:pPr>
              <w:pStyle w:val="Heading4"/>
              <w:spacing w:line="240" w:lineRule="auto"/>
              <w:jc w:val="center"/>
              <w:rPr>
                <w:rFonts w:ascii="Garamond" w:hAnsi="Garamond"/>
                <w:szCs w:val="24"/>
              </w:rPr>
            </w:pPr>
            <w:r w:rsidRPr="00804F7E">
              <w:rPr>
                <w:rFonts w:ascii="Garamond" w:hAnsi="Garamond"/>
                <w:szCs w:val="24"/>
              </w:rPr>
              <w:t>▲ COURT USE ONLY ▲</w:t>
            </w:r>
          </w:p>
        </w:tc>
      </w:tr>
      <w:tr w:rsidR="00260F0A" w:rsidRPr="00804F7E" w:rsidTr="00DB00DC">
        <w:trPr>
          <w:cantSplit/>
          <w:trHeight w:val="1672"/>
          <w:jc w:val="center"/>
        </w:trPr>
        <w:tc>
          <w:tcPr>
            <w:tcW w:w="5670" w:type="dxa"/>
            <w:vMerge w:val="restart"/>
          </w:tcPr>
          <w:p w:rsidR="00260F0A" w:rsidRPr="00804F7E" w:rsidRDefault="00260F0A" w:rsidP="00DB00DC">
            <w:pPr>
              <w:pStyle w:val="BodyText2"/>
              <w:spacing w:line="240" w:lineRule="auto"/>
              <w:rPr>
                <w:rFonts w:ascii="Garamond" w:hAnsi="Garamond"/>
                <w:szCs w:val="24"/>
                <w:lang w:val="en-US" w:eastAsia="en-US"/>
              </w:rPr>
            </w:pPr>
          </w:p>
          <w:tbl>
            <w:tblPr>
              <w:tblW w:w="5053" w:type="dxa"/>
              <w:tblBorders>
                <w:top w:val="nil"/>
                <w:left w:val="nil"/>
                <w:bottom w:val="nil"/>
                <w:right w:val="nil"/>
              </w:tblBorders>
              <w:tblLayout w:type="fixed"/>
              <w:tblLook w:val="0000" w:firstRow="0" w:lastRow="0" w:firstColumn="0" w:lastColumn="0" w:noHBand="0" w:noVBand="0"/>
            </w:tblPr>
            <w:tblGrid>
              <w:gridCol w:w="5053"/>
            </w:tblGrid>
            <w:tr w:rsidR="00260F0A" w:rsidRPr="00804F7E" w:rsidTr="00DB00DC">
              <w:trPr>
                <w:trHeight w:val="2328"/>
              </w:trPr>
              <w:tc>
                <w:tcPr>
                  <w:tcW w:w="5053" w:type="dxa"/>
                </w:tcPr>
                <w:p w:rsidR="00260F0A" w:rsidRPr="00804F7E" w:rsidRDefault="00260F0A" w:rsidP="00DB00DC">
                  <w:pPr>
                    <w:tabs>
                      <w:tab w:val="left" w:pos="1170"/>
                    </w:tabs>
                    <w:rPr>
                      <w:rFonts w:ascii="Garamond" w:hAnsi="Garamond"/>
                      <w:b/>
                      <w:sz w:val="24"/>
                      <w:szCs w:val="24"/>
                    </w:rPr>
                  </w:pPr>
                  <w:r w:rsidRPr="00804F7E">
                    <w:rPr>
                      <w:rFonts w:ascii="Garamond" w:hAnsi="Garamond"/>
                      <w:b/>
                      <w:sz w:val="24"/>
                      <w:szCs w:val="24"/>
                    </w:rPr>
                    <w:t>,</w:t>
                  </w:r>
                </w:p>
                <w:p w:rsidR="00260F0A" w:rsidRPr="00804F7E" w:rsidRDefault="00260F0A" w:rsidP="00DB00DC">
                  <w:pPr>
                    <w:tabs>
                      <w:tab w:val="left" w:pos="1170"/>
                    </w:tabs>
                    <w:rPr>
                      <w:rFonts w:ascii="Garamond" w:hAnsi="Garamond"/>
                      <w:b/>
                      <w:sz w:val="24"/>
                      <w:szCs w:val="24"/>
                    </w:rPr>
                  </w:pPr>
                </w:p>
                <w:p w:rsidR="00260F0A" w:rsidRPr="00804F7E" w:rsidRDefault="00260F0A" w:rsidP="00DB00DC">
                  <w:pPr>
                    <w:tabs>
                      <w:tab w:val="left" w:pos="1170"/>
                    </w:tabs>
                    <w:rPr>
                      <w:rFonts w:ascii="Garamond" w:hAnsi="Garamond"/>
                      <w:sz w:val="24"/>
                      <w:szCs w:val="24"/>
                    </w:rPr>
                  </w:pPr>
                  <w:r w:rsidRPr="00804F7E">
                    <w:rPr>
                      <w:rFonts w:ascii="Garamond" w:hAnsi="Garamond"/>
                      <w:sz w:val="24"/>
                      <w:szCs w:val="24"/>
                    </w:rPr>
                    <w:t>Plaintiff,</w:t>
                  </w:r>
                </w:p>
                <w:p w:rsidR="00260F0A" w:rsidRPr="00804F7E" w:rsidRDefault="00260F0A" w:rsidP="00DB00DC">
                  <w:pPr>
                    <w:jc w:val="both"/>
                    <w:rPr>
                      <w:rFonts w:ascii="Garamond" w:hAnsi="Garamond"/>
                      <w:sz w:val="24"/>
                      <w:szCs w:val="24"/>
                    </w:rPr>
                  </w:pPr>
                </w:p>
                <w:p w:rsidR="00260F0A" w:rsidRPr="00804F7E" w:rsidRDefault="00260F0A" w:rsidP="00DB00DC">
                  <w:pPr>
                    <w:jc w:val="both"/>
                    <w:rPr>
                      <w:rFonts w:ascii="Garamond" w:hAnsi="Garamond"/>
                      <w:sz w:val="24"/>
                      <w:szCs w:val="24"/>
                    </w:rPr>
                  </w:pPr>
                  <w:r w:rsidRPr="00804F7E">
                    <w:rPr>
                      <w:rFonts w:ascii="Garamond" w:hAnsi="Garamond"/>
                      <w:sz w:val="24"/>
                      <w:szCs w:val="24"/>
                    </w:rPr>
                    <w:t>v.</w:t>
                  </w:r>
                </w:p>
                <w:p w:rsidR="00260F0A" w:rsidRPr="00804F7E" w:rsidRDefault="00260F0A" w:rsidP="00DB00DC">
                  <w:pPr>
                    <w:rPr>
                      <w:rFonts w:ascii="Garamond" w:hAnsi="Garamond"/>
                      <w:sz w:val="24"/>
                      <w:szCs w:val="24"/>
                    </w:rPr>
                  </w:pPr>
                </w:p>
                <w:p w:rsidR="00260F0A" w:rsidRPr="00804F7E" w:rsidRDefault="00260F0A" w:rsidP="00DB00DC">
                  <w:pPr>
                    <w:rPr>
                      <w:rFonts w:ascii="Garamond" w:hAnsi="Garamond"/>
                      <w:sz w:val="24"/>
                      <w:szCs w:val="24"/>
                    </w:rPr>
                  </w:pPr>
                  <w:r w:rsidRPr="00804F7E">
                    <w:rPr>
                      <w:rFonts w:ascii="Garamond" w:hAnsi="Garamond"/>
                      <w:b/>
                      <w:sz w:val="24"/>
                      <w:szCs w:val="24"/>
                    </w:rPr>
                    <w:t>,</w:t>
                  </w:r>
                </w:p>
                <w:p w:rsidR="00260F0A" w:rsidRDefault="00260F0A" w:rsidP="00DB00DC">
                  <w:pPr>
                    <w:rPr>
                      <w:rFonts w:ascii="Garamond" w:hAnsi="Garamond"/>
                      <w:sz w:val="24"/>
                      <w:szCs w:val="24"/>
                    </w:rPr>
                  </w:pPr>
                </w:p>
                <w:p w:rsidR="00260F0A" w:rsidRPr="00804F7E" w:rsidRDefault="00260F0A" w:rsidP="00DB00DC">
                  <w:pPr>
                    <w:rPr>
                      <w:rFonts w:ascii="Garamond" w:hAnsi="Garamond"/>
                      <w:sz w:val="24"/>
                      <w:szCs w:val="24"/>
                    </w:rPr>
                  </w:pPr>
                  <w:r>
                    <w:rPr>
                      <w:rFonts w:ascii="Garamond" w:hAnsi="Garamond"/>
                      <w:sz w:val="24"/>
                      <w:szCs w:val="24"/>
                    </w:rPr>
                    <w:t>Defendant</w:t>
                  </w:r>
                  <w:r w:rsidRPr="00804F7E">
                    <w:rPr>
                      <w:rFonts w:ascii="Garamond" w:hAnsi="Garamond"/>
                      <w:sz w:val="24"/>
                      <w:szCs w:val="24"/>
                    </w:rPr>
                    <w:t>.</w:t>
                  </w:r>
                </w:p>
                <w:p w:rsidR="00260F0A" w:rsidRPr="00804F7E" w:rsidRDefault="00260F0A" w:rsidP="00DB00DC">
                  <w:pPr>
                    <w:pStyle w:val="BodyText2"/>
                    <w:spacing w:line="240" w:lineRule="auto"/>
                    <w:jc w:val="left"/>
                    <w:rPr>
                      <w:rFonts w:ascii="Garamond" w:hAnsi="Garamond"/>
                      <w:szCs w:val="24"/>
                    </w:rPr>
                  </w:pPr>
                </w:p>
              </w:tc>
            </w:tr>
          </w:tbl>
          <w:p w:rsidR="00260F0A" w:rsidRPr="00804F7E" w:rsidRDefault="00260F0A" w:rsidP="00DB00DC">
            <w:pPr>
              <w:pStyle w:val="BodyText2"/>
              <w:spacing w:line="240" w:lineRule="auto"/>
              <w:jc w:val="left"/>
              <w:rPr>
                <w:rFonts w:ascii="Garamond" w:hAnsi="Garamond"/>
                <w:szCs w:val="24"/>
                <w:lang w:val="en-US" w:eastAsia="en-US"/>
              </w:rPr>
            </w:pPr>
          </w:p>
        </w:tc>
        <w:tc>
          <w:tcPr>
            <w:tcW w:w="3600" w:type="dxa"/>
            <w:vMerge/>
          </w:tcPr>
          <w:p w:rsidR="00260F0A" w:rsidRPr="00804F7E" w:rsidRDefault="00260F0A" w:rsidP="00DB00DC">
            <w:pPr>
              <w:spacing w:line="480" w:lineRule="auto"/>
              <w:jc w:val="both"/>
              <w:rPr>
                <w:rFonts w:ascii="Garamond" w:hAnsi="Garamond"/>
                <w:sz w:val="24"/>
                <w:szCs w:val="24"/>
              </w:rPr>
            </w:pPr>
          </w:p>
        </w:tc>
      </w:tr>
      <w:tr w:rsidR="00260F0A" w:rsidRPr="00804F7E" w:rsidTr="00DB00DC">
        <w:trPr>
          <w:cantSplit/>
          <w:trHeight w:val="1033"/>
          <w:jc w:val="center"/>
        </w:trPr>
        <w:tc>
          <w:tcPr>
            <w:tcW w:w="5670" w:type="dxa"/>
            <w:vMerge/>
          </w:tcPr>
          <w:p w:rsidR="00260F0A" w:rsidRPr="00804F7E" w:rsidRDefault="00260F0A" w:rsidP="00DB00DC">
            <w:pPr>
              <w:spacing w:line="480" w:lineRule="auto"/>
              <w:jc w:val="both"/>
              <w:rPr>
                <w:rFonts w:ascii="Garamond" w:hAnsi="Garamond"/>
                <w:sz w:val="24"/>
                <w:szCs w:val="24"/>
              </w:rPr>
            </w:pPr>
          </w:p>
        </w:tc>
        <w:tc>
          <w:tcPr>
            <w:tcW w:w="3600" w:type="dxa"/>
            <w:vAlign w:val="center"/>
          </w:tcPr>
          <w:p w:rsidR="00260F0A" w:rsidRPr="00804F7E" w:rsidRDefault="00260F0A" w:rsidP="00DB00DC">
            <w:pPr>
              <w:pStyle w:val="BodyText2"/>
              <w:spacing w:line="240" w:lineRule="auto"/>
              <w:jc w:val="left"/>
              <w:rPr>
                <w:rFonts w:ascii="Garamond" w:hAnsi="Garamond"/>
                <w:b/>
                <w:szCs w:val="24"/>
                <w:lang w:val="en-US"/>
              </w:rPr>
            </w:pPr>
            <w:r w:rsidRPr="00804F7E">
              <w:rPr>
                <w:rFonts w:ascii="Garamond" w:hAnsi="Garamond"/>
                <w:szCs w:val="24"/>
              </w:rPr>
              <w:t xml:space="preserve">Case No.:  </w:t>
            </w:r>
          </w:p>
          <w:p w:rsidR="00260F0A" w:rsidRPr="00804F7E" w:rsidRDefault="00260F0A" w:rsidP="00DB00DC">
            <w:pPr>
              <w:spacing w:line="240" w:lineRule="exact"/>
              <w:rPr>
                <w:rFonts w:ascii="Garamond" w:hAnsi="Garamond"/>
                <w:sz w:val="24"/>
                <w:szCs w:val="24"/>
              </w:rPr>
            </w:pPr>
          </w:p>
          <w:p w:rsidR="00260F0A" w:rsidRPr="00804F7E" w:rsidRDefault="00260F0A" w:rsidP="00DB00DC">
            <w:pPr>
              <w:spacing w:line="240" w:lineRule="exact"/>
              <w:rPr>
                <w:rFonts w:ascii="Garamond" w:hAnsi="Garamond"/>
                <w:sz w:val="24"/>
                <w:szCs w:val="24"/>
              </w:rPr>
            </w:pPr>
            <w:r w:rsidRPr="00804F7E">
              <w:rPr>
                <w:rFonts w:ascii="Garamond" w:hAnsi="Garamond"/>
                <w:sz w:val="24"/>
                <w:szCs w:val="24"/>
              </w:rPr>
              <w:t xml:space="preserve">Courtroom:  </w:t>
            </w:r>
            <w:r w:rsidRPr="00804F7E">
              <w:rPr>
                <w:rFonts w:ascii="Garamond" w:hAnsi="Garamond"/>
                <w:b/>
                <w:sz w:val="24"/>
                <w:szCs w:val="24"/>
              </w:rPr>
              <w:t>3B</w:t>
            </w:r>
          </w:p>
        </w:tc>
      </w:tr>
      <w:tr w:rsidR="00260F0A" w:rsidRPr="00804F7E" w:rsidTr="00DB00DC">
        <w:trPr>
          <w:trHeight w:val="331"/>
          <w:jc w:val="center"/>
        </w:trPr>
        <w:tc>
          <w:tcPr>
            <w:tcW w:w="9270" w:type="dxa"/>
            <w:gridSpan w:val="2"/>
          </w:tcPr>
          <w:p w:rsidR="00260F0A" w:rsidRPr="00804F7E" w:rsidRDefault="00260F0A" w:rsidP="00DB00DC">
            <w:pPr>
              <w:pStyle w:val="Heading5"/>
              <w:spacing w:line="240" w:lineRule="auto"/>
              <w:rPr>
                <w:rFonts w:ascii="Garamond" w:hAnsi="Garamond"/>
                <w:szCs w:val="24"/>
              </w:rPr>
            </w:pPr>
          </w:p>
          <w:p w:rsidR="00260F0A" w:rsidRPr="00804F7E" w:rsidRDefault="00260F0A" w:rsidP="00DB00DC">
            <w:pPr>
              <w:tabs>
                <w:tab w:val="left" w:pos="3822"/>
              </w:tabs>
              <w:jc w:val="center"/>
              <w:rPr>
                <w:rFonts w:ascii="Garamond" w:hAnsi="Garamond"/>
                <w:b/>
                <w:caps/>
                <w:sz w:val="24"/>
                <w:szCs w:val="24"/>
              </w:rPr>
            </w:pPr>
            <w:r w:rsidRPr="00804F7E">
              <w:rPr>
                <w:rFonts w:ascii="Garamond" w:hAnsi="Garamond"/>
                <w:b/>
                <w:caps/>
                <w:sz w:val="24"/>
                <w:szCs w:val="24"/>
              </w:rPr>
              <w:t>jury instructions</w:t>
            </w:r>
          </w:p>
          <w:p w:rsidR="00260F0A" w:rsidRPr="00804F7E" w:rsidRDefault="00260F0A" w:rsidP="00DB00DC">
            <w:pPr>
              <w:jc w:val="center"/>
              <w:rPr>
                <w:rFonts w:ascii="Garamond" w:hAnsi="Garamond"/>
                <w:sz w:val="24"/>
                <w:szCs w:val="24"/>
              </w:rPr>
            </w:pPr>
            <w:r w:rsidRPr="00804F7E">
              <w:rPr>
                <w:rFonts w:ascii="Garamond" w:hAnsi="Garamond"/>
                <w:sz w:val="24"/>
                <w:szCs w:val="24"/>
              </w:rPr>
              <w:tab/>
            </w:r>
          </w:p>
        </w:tc>
      </w:tr>
    </w:tbl>
    <w:p w:rsidR="00260F0A" w:rsidRPr="00804F7E" w:rsidRDefault="00260F0A" w:rsidP="00260F0A">
      <w:pPr>
        <w:spacing w:line="480" w:lineRule="auto"/>
        <w:ind w:left="360" w:right="450"/>
        <w:jc w:val="both"/>
        <w:rPr>
          <w:rFonts w:ascii="Garamond" w:hAnsi="Garamond"/>
          <w:sz w:val="24"/>
          <w:szCs w:val="24"/>
        </w:rPr>
      </w:pPr>
    </w:p>
    <w:p w:rsidR="00260F0A" w:rsidRDefault="00260F0A" w:rsidP="00260F0A">
      <w:pPr>
        <w:spacing w:line="480" w:lineRule="auto"/>
        <w:jc w:val="center"/>
        <w:rPr>
          <w:rFonts w:ascii="Garamond" w:hAnsi="Garamond"/>
          <w:b/>
          <w:sz w:val="24"/>
          <w:szCs w:val="24"/>
        </w:rPr>
      </w:pPr>
      <w:r w:rsidRPr="00804F7E">
        <w:rPr>
          <w:rFonts w:ascii="Garamond" w:hAnsi="Garamond"/>
          <w:sz w:val="24"/>
          <w:szCs w:val="24"/>
        </w:rPr>
        <w:br w:type="page"/>
      </w:r>
      <w:r w:rsidRPr="00804F7E">
        <w:rPr>
          <w:rFonts w:ascii="Garamond" w:hAnsi="Garamond"/>
          <w:b/>
          <w:sz w:val="24"/>
          <w:szCs w:val="24"/>
        </w:rPr>
        <w:lastRenderedPageBreak/>
        <w:t>INSTRUCTION NO. 1</w:t>
      </w:r>
    </w:p>
    <w:p w:rsidR="00260F0A" w:rsidRPr="009170A3" w:rsidRDefault="00260F0A" w:rsidP="00260F0A">
      <w:pPr>
        <w:spacing w:line="480" w:lineRule="auto"/>
        <w:ind w:firstLine="720"/>
        <w:rPr>
          <w:rFonts w:ascii="Garamond" w:hAnsi="Garamond"/>
          <w:sz w:val="24"/>
          <w:szCs w:val="24"/>
        </w:rPr>
      </w:pPr>
      <w:r>
        <w:rPr>
          <w:rFonts w:ascii="Garamond" w:hAnsi="Garamond"/>
          <w:sz w:val="24"/>
          <w:szCs w:val="24"/>
        </w:rPr>
        <w:t>STATEMENT OF THE CASE.</w:t>
      </w:r>
    </w:p>
    <w:p w:rsidR="00260F0A" w:rsidRPr="00201D78" w:rsidRDefault="00260F0A" w:rsidP="00260F0A">
      <w:pPr>
        <w:spacing w:line="480" w:lineRule="auto"/>
        <w:ind w:firstLine="720"/>
        <w:rPr>
          <w:rFonts w:ascii="Garamond" w:hAnsi="Garamond"/>
          <w:b/>
          <w:sz w:val="24"/>
          <w:szCs w:val="24"/>
        </w:rPr>
      </w:pPr>
      <w:r w:rsidRPr="00201D78">
        <w:rPr>
          <w:rFonts w:ascii="Garamond" w:hAnsi="Garamond"/>
          <w:sz w:val="24"/>
          <w:szCs w:val="24"/>
        </w:rPr>
        <w:t>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as you are now instructed, to the facts as you find them to be.</w:t>
      </w:r>
    </w:p>
    <w:p w:rsidR="00260F0A" w:rsidRDefault="00260F0A" w:rsidP="00260F0A">
      <w:pPr>
        <w:spacing w:after="160" w:line="259" w:lineRule="auto"/>
        <w:rPr>
          <w:rFonts w:ascii="Garamond" w:hAnsi="Garamond"/>
          <w:sz w:val="24"/>
          <w:szCs w:val="24"/>
        </w:rPr>
      </w:pPr>
      <w:r>
        <w:rPr>
          <w:rFonts w:ascii="Garamond" w:hAnsi="Garamond"/>
          <w:sz w:val="24"/>
          <w:szCs w:val="24"/>
        </w:rPr>
        <w:br w:type="page"/>
      </w:r>
    </w:p>
    <w:p w:rsidR="00260F0A" w:rsidRPr="00804F7E" w:rsidRDefault="00260F0A" w:rsidP="00260F0A">
      <w:pPr>
        <w:spacing w:line="480" w:lineRule="auto"/>
        <w:jc w:val="center"/>
        <w:rPr>
          <w:rFonts w:ascii="Garamond" w:hAnsi="Garamond"/>
          <w:b/>
          <w:sz w:val="24"/>
          <w:szCs w:val="24"/>
        </w:rPr>
      </w:pPr>
      <w:r w:rsidRPr="00804F7E">
        <w:rPr>
          <w:rFonts w:ascii="Garamond" w:hAnsi="Garamond"/>
          <w:b/>
          <w:sz w:val="24"/>
          <w:szCs w:val="24"/>
        </w:rPr>
        <w:lastRenderedPageBreak/>
        <w:t>INSTRUCTION NO. 2</w:t>
      </w:r>
    </w:p>
    <w:p w:rsidR="00260F0A" w:rsidRPr="00804F7E" w:rsidRDefault="00260F0A" w:rsidP="00260F0A">
      <w:pPr>
        <w:spacing w:line="480" w:lineRule="auto"/>
        <w:ind w:firstLine="720"/>
        <w:rPr>
          <w:rFonts w:ascii="Garamond" w:hAnsi="Garamond"/>
          <w:sz w:val="24"/>
          <w:szCs w:val="24"/>
        </w:rPr>
      </w:pPr>
      <w:r w:rsidRPr="00804F7E">
        <w:rPr>
          <w:rFonts w:ascii="Garamond" w:hAnsi="Garamond"/>
          <w:sz w:val="24"/>
          <w:szCs w:val="24"/>
        </w:rPr>
        <w:t xml:space="preserve">These instructions contain the law that you must use in deciding this case. No single instruction states all the applicable law. All the instructions must be read and considered together. </w:t>
      </w:r>
    </w:p>
    <w:p w:rsidR="00260F0A" w:rsidRPr="00804F7E" w:rsidRDefault="00260F0A" w:rsidP="00260F0A">
      <w:pPr>
        <w:spacing w:line="480" w:lineRule="auto"/>
        <w:rPr>
          <w:rFonts w:ascii="Garamond" w:hAnsi="Garamond"/>
          <w:sz w:val="24"/>
          <w:szCs w:val="24"/>
        </w:rPr>
      </w:pPr>
      <w:r w:rsidRPr="00804F7E">
        <w:rPr>
          <w:rFonts w:ascii="Garamond" w:hAnsi="Garamond"/>
          <w:sz w:val="24"/>
          <w:szCs w:val="24"/>
        </w:rPr>
        <w:tab/>
        <w:t xml:space="preserve">You must not be concerned with the wisdom of any rule of law. Regardless of any opinion you may have as to what the law should be, it would be a violation of your sworn duty to base a verdict upon any other view of the law than that given in the instructions of the Court. </w:t>
      </w:r>
    </w:p>
    <w:p w:rsidR="00260F0A" w:rsidRPr="00201D78" w:rsidRDefault="00260F0A" w:rsidP="00260F0A">
      <w:pPr>
        <w:spacing w:line="480" w:lineRule="auto"/>
        <w:rPr>
          <w:rFonts w:ascii="Garamond" w:hAnsi="Garamond"/>
          <w:sz w:val="24"/>
          <w:szCs w:val="24"/>
        </w:rPr>
      </w:pPr>
      <w:r w:rsidRPr="00804F7E">
        <w:rPr>
          <w:rFonts w:ascii="Garamond" w:hAnsi="Garamond"/>
          <w:sz w:val="24"/>
          <w:szCs w:val="24"/>
        </w:rPr>
        <w:tab/>
        <w:t>The Court does not, by these instructions, express any opinions as to what has or has not been proved in this case, or to what are or are not the facts of the case.</w:t>
      </w:r>
    </w:p>
    <w:p w:rsidR="00260F0A" w:rsidRPr="00804F7E" w:rsidRDefault="00260F0A" w:rsidP="00260F0A">
      <w:pPr>
        <w:spacing w:line="480" w:lineRule="auto"/>
        <w:jc w:val="center"/>
        <w:rPr>
          <w:rFonts w:ascii="Garamond" w:hAnsi="Garamond"/>
          <w:b/>
          <w:sz w:val="24"/>
          <w:szCs w:val="24"/>
        </w:rPr>
      </w:pPr>
      <w:r w:rsidRPr="00804F7E">
        <w:rPr>
          <w:rFonts w:ascii="Garamond" w:hAnsi="Garamond"/>
          <w:sz w:val="24"/>
          <w:szCs w:val="24"/>
        </w:rPr>
        <w:br w:type="page"/>
      </w:r>
      <w:r w:rsidRPr="00804F7E">
        <w:rPr>
          <w:rFonts w:ascii="Garamond" w:hAnsi="Garamond"/>
          <w:b/>
          <w:sz w:val="24"/>
          <w:szCs w:val="24"/>
        </w:rPr>
        <w:lastRenderedPageBreak/>
        <w:t>INSTRUCTION NO. 3</w:t>
      </w:r>
    </w:p>
    <w:p w:rsidR="00260F0A" w:rsidRPr="00804F7E" w:rsidRDefault="00260F0A" w:rsidP="00260F0A">
      <w:pPr>
        <w:numPr>
          <w:ilvl w:val="0"/>
          <w:numId w:val="1"/>
        </w:numPr>
        <w:spacing w:line="480" w:lineRule="auto"/>
        <w:rPr>
          <w:rFonts w:ascii="Garamond" w:hAnsi="Garamond"/>
          <w:sz w:val="24"/>
          <w:szCs w:val="24"/>
        </w:rPr>
      </w:pPr>
      <w:r>
        <w:rPr>
          <w:rFonts w:ascii="Garamond" w:hAnsi="Garamond"/>
          <w:sz w:val="24"/>
          <w:szCs w:val="24"/>
        </w:rPr>
        <w:t xml:space="preserve">The parties each have the burden of proving its claims by a preponderance of the evidence. </w:t>
      </w:r>
    </w:p>
    <w:p w:rsidR="00260F0A" w:rsidRPr="00804F7E" w:rsidRDefault="00260F0A" w:rsidP="00260F0A">
      <w:pPr>
        <w:numPr>
          <w:ilvl w:val="0"/>
          <w:numId w:val="1"/>
        </w:numPr>
        <w:spacing w:line="480" w:lineRule="auto"/>
        <w:rPr>
          <w:rFonts w:ascii="Garamond" w:hAnsi="Garamond"/>
          <w:sz w:val="24"/>
          <w:szCs w:val="24"/>
        </w:rPr>
      </w:pPr>
      <w:r w:rsidRPr="00804F7E">
        <w:rPr>
          <w:rFonts w:ascii="Garamond" w:hAnsi="Garamond"/>
          <w:sz w:val="24"/>
          <w:szCs w:val="24"/>
        </w:rPr>
        <w:t>T</w:t>
      </w:r>
      <w:r>
        <w:rPr>
          <w:rFonts w:ascii="Garamond" w:hAnsi="Garamond"/>
          <w:sz w:val="24"/>
          <w:szCs w:val="24"/>
        </w:rPr>
        <w:t>he parties also each have the burden of proving each of its affirmative defenses by a preponderance of the evidence.</w:t>
      </w:r>
      <w:r w:rsidRPr="00804F7E">
        <w:rPr>
          <w:rFonts w:ascii="Garamond" w:hAnsi="Garamond"/>
          <w:sz w:val="24"/>
          <w:szCs w:val="24"/>
        </w:rPr>
        <w:t xml:space="preserve"> </w:t>
      </w:r>
    </w:p>
    <w:p w:rsidR="00260F0A" w:rsidRPr="00804F7E" w:rsidRDefault="00260F0A" w:rsidP="00260F0A">
      <w:pPr>
        <w:numPr>
          <w:ilvl w:val="0"/>
          <w:numId w:val="1"/>
        </w:numPr>
        <w:spacing w:line="480" w:lineRule="auto"/>
        <w:rPr>
          <w:rFonts w:ascii="Garamond" w:hAnsi="Garamond"/>
          <w:sz w:val="24"/>
          <w:szCs w:val="24"/>
        </w:rPr>
      </w:pPr>
      <w:r w:rsidRPr="00804F7E">
        <w:rPr>
          <w:rFonts w:ascii="Garamond" w:hAnsi="Garamond"/>
          <w:sz w:val="24"/>
          <w:szCs w:val="24"/>
        </w:rPr>
        <w:t>To prove something by a “preponderance of the evidence” means to prove that it is more probably true than not.</w:t>
      </w:r>
    </w:p>
    <w:p w:rsidR="00260F0A" w:rsidRPr="00804F7E" w:rsidRDefault="00260F0A" w:rsidP="00260F0A">
      <w:pPr>
        <w:numPr>
          <w:ilvl w:val="0"/>
          <w:numId w:val="1"/>
        </w:numPr>
        <w:spacing w:line="480" w:lineRule="auto"/>
        <w:rPr>
          <w:rFonts w:ascii="Garamond" w:hAnsi="Garamond"/>
          <w:sz w:val="24"/>
          <w:szCs w:val="24"/>
        </w:rPr>
      </w:pPr>
      <w:r w:rsidRPr="00804F7E">
        <w:rPr>
          <w:rFonts w:ascii="Garamond" w:hAnsi="Garamond"/>
          <w:sz w:val="24"/>
          <w:szCs w:val="24"/>
        </w:rPr>
        <w:t>“Burden of proof” means the obligation the party has to prove its claim or defense by a preponderance of the evidence. The party with the burden of proof can use evidence produced by any party to persuade you.</w:t>
      </w:r>
    </w:p>
    <w:p w:rsidR="00260F0A" w:rsidRDefault="00260F0A" w:rsidP="00260F0A">
      <w:pPr>
        <w:numPr>
          <w:ilvl w:val="0"/>
          <w:numId w:val="1"/>
        </w:numPr>
        <w:spacing w:line="480" w:lineRule="auto"/>
        <w:rPr>
          <w:rFonts w:ascii="Garamond" w:hAnsi="Garamond"/>
          <w:sz w:val="24"/>
          <w:szCs w:val="24"/>
        </w:rPr>
      </w:pPr>
      <w:r w:rsidRPr="00804F7E">
        <w:rPr>
          <w:rFonts w:ascii="Garamond" w:hAnsi="Garamond"/>
          <w:sz w:val="24"/>
          <w:szCs w:val="24"/>
        </w:rPr>
        <w:t xml:space="preserve">If a party fails to meet its burden of proof as to any claim or defense or if the evidence weighs so evenly that you are unable to say that there is a preponderance on either side, you must reject that claim or defense. </w:t>
      </w:r>
    </w:p>
    <w:p w:rsidR="00260F0A" w:rsidRPr="00353CBD" w:rsidRDefault="00260F0A" w:rsidP="00260F0A">
      <w:pPr>
        <w:spacing w:line="480" w:lineRule="auto"/>
        <w:ind w:left="720"/>
        <w:jc w:val="center"/>
        <w:rPr>
          <w:rFonts w:ascii="Garamond" w:hAnsi="Garamond"/>
          <w:b/>
          <w:sz w:val="24"/>
          <w:szCs w:val="24"/>
        </w:rPr>
      </w:pPr>
      <w:r w:rsidRPr="00804F7E">
        <w:rPr>
          <w:rFonts w:ascii="Garamond" w:hAnsi="Garamond"/>
          <w:sz w:val="24"/>
          <w:szCs w:val="24"/>
        </w:rPr>
        <w:br w:type="page"/>
      </w:r>
      <w:r w:rsidRPr="00353CBD">
        <w:rPr>
          <w:rFonts w:ascii="Garamond" w:hAnsi="Garamond"/>
          <w:b/>
          <w:sz w:val="24"/>
          <w:szCs w:val="24"/>
        </w:rPr>
        <w:lastRenderedPageBreak/>
        <w:t>INSTRUCTION NO. 4</w:t>
      </w:r>
    </w:p>
    <w:p w:rsidR="00260F0A" w:rsidRPr="00201D78" w:rsidRDefault="00260F0A" w:rsidP="00260F0A">
      <w:pPr>
        <w:spacing w:line="480" w:lineRule="auto"/>
        <w:ind w:firstLine="720"/>
        <w:rPr>
          <w:rFonts w:ascii="Garamond" w:hAnsi="Garamond"/>
          <w:sz w:val="24"/>
          <w:szCs w:val="24"/>
        </w:rPr>
      </w:pPr>
      <w:r w:rsidRPr="00201D78">
        <w:rPr>
          <w:rFonts w:ascii="Garamond" w:hAnsi="Garamond"/>
          <w:sz w:val="24"/>
          <w:szCs w:val="24"/>
        </w:rPr>
        <w:t>Any finding of fact you make must be based on probabilities, not possibilities. You should not guess or speculate about a fact.</w:t>
      </w:r>
    </w:p>
    <w:p w:rsidR="00260F0A" w:rsidRPr="00804F7E" w:rsidRDefault="00260F0A" w:rsidP="00260F0A">
      <w:pPr>
        <w:spacing w:line="480" w:lineRule="auto"/>
        <w:ind w:firstLine="720"/>
        <w:jc w:val="center"/>
        <w:rPr>
          <w:rFonts w:ascii="Garamond" w:hAnsi="Garamond"/>
          <w:b/>
          <w:sz w:val="24"/>
          <w:szCs w:val="24"/>
        </w:rPr>
      </w:pPr>
      <w:r w:rsidRPr="00804F7E">
        <w:rPr>
          <w:rFonts w:ascii="Garamond" w:hAnsi="Garamond"/>
          <w:sz w:val="24"/>
          <w:szCs w:val="24"/>
        </w:rPr>
        <w:br w:type="page"/>
      </w:r>
      <w:r w:rsidRPr="00804F7E">
        <w:rPr>
          <w:rFonts w:ascii="Garamond" w:hAnsi="Garamond"/>
          <w:b/>
          <w:sz w:val="24"/>
          <w:szCs w:val="24"/>
        </w:rPr>
        <w:lastRenderedPageBreak/>
        <w:t>INSTRUCTION NO. 5</w:t>
      </w:r>
    </w:p>
    <w:p w:rsidR="00260F0A" w:rsidRPr="00804F7E" w:rsidRDefault="00260F0A" w:rsidP="00260F0A">
      <w:pPr>
        <w:spacing w:line="480" w:lineRule="auto"/>
        <w:rPr>
          <w:rFonts w:ascii="Garamond" w:hAnsi="Garamond"/>
          <w:sz w:val="24"/>
          <w:szCs w:val="24"/>
        </w:rPr>
      </w:pPr>
      <w:r w:rsidRPr="00804F7E">
        <w:rPr>
          <w:rFonts w:ascii="Garamond" w:hAnsi="Garamond"/>
          <w:sz w:val="24"/>
          <w:szCs w:val="24"/>
        </w:rPr>
        <w:tab/>
        <w:t xml:space="preserve">The evidence in this case consists of sworn testimony of all the witnesses, all exhibits which have been received in evidence, all facts which have been admitted or agreed to, and all presumptions stated in these instructions. </w:t>
      </w:r>
    </w:p>
    <w:p w:rsidR="00260F0A" w:rsidRPr="00804F7E" w:rsidRDefault="00260F0A" w:rsidP="00260F0A">
      <w:pPr>
        <w:spacing w:line="480" w:lineRule="auto"/>
        <w:rPr>
          <w:rFonts w:ascii="Garamond" w:hAnsi="Garamond"/>
          <w:sz w:val="24"/>
          <w:szCs w:val="24"/>
        </w:rPr>
      </w:pPr>
      <w:r w:rsidRPr="00804F7E">
        <w:rPr>
          <w:rFonts w:ascii="Garamond" w:hAnsi="Garamond"/>
          <w:sz w:val="24"/>
          <w:szCs w:val="24"/>
        </w:rPr>
        <w:tab/>
        <w:t xml:space="preserve">In deciding the facts, you must consider only the evidence received at trial. Evidence offered at the trial and rejected or stricken by the Court must not be considered by you. Statements, remarks, arguments, and objections by counsel and remarks of the Court not directed to you are not evidence. </w:t>
      </w:r>
    </w:p>
    <w:p w:rsidR="00260F0A" w:rsidRPr="00804F7E" w:rsidRDefault="00260F0A" w:rsidP="00260F0A">
      <w:pPr>
        <w:spacing w:line="480" w:lineRule="auto"/>
        <w:rPr>
          <w:rFonts w:ascii="Garamond" w:hAnsi="Garamond"/>
          <w:sz w:val="24"/>
          <w:szCs w:val="24"/>
        </w:rPr>
      </w:pPr>
      <w:r w:rsidRPr="00804F7E">
        <w:rPr>
          <w:rFonts w:ascii="Garamond" w:hAnsi="Garamond"/>
          <w:sz w:val="24"/>
          <w:szCs w:val="24"/>
        </w:rPr>
        <w:tab/>
        <w:t>You are to consider only the evidence in the case and the reasonable inferences from that evidence. An inference is a deduction or conclusion that reason and common sense leads the jury to draw from other facts that have been proved.</w:t>
      </w:r>
    </w:p>
    <w:p w:rsidR="00260F0A" w:rsidRPr="00804F7E" w:rsidRDefault="00260F0A" w:rsidP="00260F0A">
      <w:pPr>
        <w:spacing w:line="480" w:lineRule="auto"/>
        <w:jc w:val="center"/>
        <w:rPr>
          <w:rFonts w:ascii="Garamond" w:hAnsi="Garamond"/>
          <w:b/>
          <w:sz w:val="24"/>
          <w:szCs w:val="24"/>
        </w:rPr>
      </w:pPr>
      <w:r w:rsidRPr="00804F7E">
        <w:rPr>
          <w:rFonts w:ascii="Garamond" w:hAnsi="Garamond"/>
          <w:sz w:val="24"/>
          <w:szCs w:val="24"/>
        </w:rPr>
        <w:br w:type="page"/>
      </w:r>
      <w:r w:rsidRPr="00804F7E">
        <w:rPr>
          <w:rFonts w:ascii="Garamond" w:hAnsi="Garamond"/>
          <w:b/>
          <w:sz w:val="24"/>
          <w:szCs w:val="24"/>
        </w:rPr>
        <w:lastRenderedPageBreak/>
        <w:t>INSTRUCTION NO. 6</w:t>
      </w:r>
    </w:p>
    <w:p w:rsidR="00260F0A" w:rsidRDefault="00260F0A" w:rsidP="00260F0A">
      <w:pPr>
        <w:spacing w:line="480" w:lineRule="auto"/>
        <w:rPr>
          <w:rFonts w:ascii="Garamond" w:hAnsi="Garamond"/>
          <w:sz w:val="24"/>
          <w:szCs w:val="24"/>
        </w:rPr>
      </w:pPr>
      <w:r w:rsidRPr="00804F7E">
        <w:rPr>
          <w:rFonts w:ascii="Garamond" w:hAnsi="Garamond"/>
          <w:sz w:val="24"/>
          <w:szCs w:val="24"/>
        </w:rPr>
        <w:tab/>
        <w:t>Evidence may be either direct or circumstantial. Circumstantial evidence is the proof of facts or circumsta</w:t>
      </w:r>
      <w:r>
        <w:rPr>
          <w:rFonts w:ascii="Garamond" w:hAnsi="Garamond"/>
          <w:sz w:val="24"/>
          <w:szCs w:val="24"/>
        </w:rPr>
        <w:t>nces from which the existence or</w:t>
      </w:r>
      <w:r w:rsidRPr="00804F7E">
        <w:rPr>
          <w:rFonts w:ascii="Garamond" w:hAnsi="Garamond"/>
          <w:sz w:val="24"/>
          <w:szCs w:val="24"/>
        </w:rPr>
        <w:t xml:space="preserve"> nonexistence of other facts may reasonably be inferred. All other evidence is direct evidence. The law makes no distinction between the effect of direct evidence and circumstantial evidence. </w:t>
      </w:r>
    </w:p>
    <w:p w:rsidR="00260F0A" w:rsidRPr="00804F7E" w:rsidRDefault="00260F0A" w:rsidP="00260F0A">
      <w:pPr>
        <w:spacing w:line="480" w:lineRule="auto"/>
        <w:jc w:val="center"/>
        <w:rPr>
          <w:rFonts w:ascii="Garamond" w:hAnsi="Garamond"/>
          <w:b/>
          <w:sz w:val="24"/>
          <w:szCs w:val="24"/>
        </w:rPr>
      </w:pPr>
      <w:r w:rsidRPr="00804F7E">
        <w:rPr>
          <w:rFonts w:ascii="Garamond" w:hAnsi="Garamond"/>
          <w:sz w:val="24"/>
          <w:szCs w:val="24"/>
        </w:rPr>
        <w:br w:type="page"/>
      </w:r>
      <w:r w:rsidRPr="00804F7E">
        <w:rPr>
          <w:rFonts w:ascii="Garamond" w:hAnsi="Garamond"/>
          <w:b/>
          <w:sz w:val="24"/>
          <w:szCs w:val="24"/>
        </w:rPr>
        <w:lastRenderedPageBreak/>
        <w:t>INSTRUCTION NO. 7</w:t>
      </w:r>
    </w:p>
    <w:p w:rsidR="00260F0A" w:rsidRDefault="00260F0A" w:rsidP="00260F0A">
      <w:pPr>
        <w:spacing w:line="480" w:lineRule="auto"/>
        <w:rPr>
          <w:rFonts w:ascii="Garamond" w:hAnsi="Garamond"/>
          <w:sz w:val="24"/>
          <w:szCs w:val="24"/>
        </w:rPr>
      </w:pPr>
      <w:r w:rsidRPr="00804F7E">
        <w:rPr>
          <w:rFonts w:ascii="Garamond" w:hAnsi="Garamond"/>
          <w:sz w:val="24"/>
          <w:szCs w:val="24"/>
        </w:rPr>
        <w:tab/>
        <w:t>The weight of evidence is not necessarily determined by the number of witnesses testifying to a particular fact.</w:t>
      </w:r>
    </w:p>
    <w:p w:rsidR="00260F0A" w:rsidRPr="00804F7E" w:rsidRDefault="00260F0A" w:rsidP="00260F0A">
      <w:pPr>
        <w:spacing w:line="480" w:lineRule="auto"/>
        <w:jc w:val="center"/>
        <w:rPr>
          <w:rFonts w:ascii="Garamond" w:hAnsi="Garamond"/>
          <w:b/>
          <w:sz w:val="24"/>
          <w:szCs w:val="24"/>
        </w:rPr>
      </w:pPr>
      <w:r w:rsidRPr="00804F7E">
        <w:rPr>
          <w:rFonts w:ascii="Garamond" w:hAnsi="Garamond"/>
          <w:sz w:val="24"/>
          <w:szCs w:val="24"/>
        </w:rPr>
        <w:br w:type="page"/>
      </w:r>
      <w:r w:rsidRPr="00804F7E">
        <w:rPr>
          <w:rFonts w:ascii="Garamond" w:hAnsi="Garamond"/>
          <w:b/>
          <w:sz w:val="24"/>
          <w:szCs w:val="24"/>
        </w:rPr>
        <w:lastRenderedPageBreak/>
        <w:t>I</w:t>
      </w:r>
      <w:r>
        <w:rPr>
          <w:rFonts w:ascii="Garamond" w:hAnsi="Garamond"/>
          <w:b/>
          <w:sz w:val="24"/>
          <w:szCs w:val="24"/>
        </w:rPr>
        <w:t>NSTRUCTION NO. 8</w:t>
      </w:r>
    </w:p>
    <w:p w:rsidR="00260F0A" w:rsidRDefault="00260F0A" w:rsidP="00260F0A">
      <w:pPr>
        <w:spacing w:line="480" w:lineRule="auto"/>
        <w:rPr>
          <w:rFonts w:ascii="Garamond" w:hAnsi="Garamond"/>
          <w:sz w:val="24"/>
          <w:szCs w:val="24"/>
        </w:rPr>
      </w:pPr>
      <w:r w:rsidRPr="00804F7E">
        <w:rPr>
          <w:rFonts w:ascii="Garamond" w:hAnsi="Garamond"/>
          <w:sz w:val="24"/>
          <w:szCs w:val="24"/>
        </w:rPr>
        <w:tab/>
        <w:t>You must not be influenced by sympathy, bias, or prejudice for or against any party</w:t>
      </w:r>
      <w:r>
        <w:rPr>
          <w:rFonts w:ascii="Garamond" w:hAnsi="Garamond"/>
          <w:sz w:val="24"/>
          <w:szCs w:val="24"/>
        </w:rPr>
        <w:t xml:space="preserve"> in this case</w:t>
      </w:r>
      <w:r w:rsidRPr="00804F7E">
        <w:rPr>
          <w:rFonts w:ascii="Garamond" w:hAnsi="Garamond"/>
          <w:sz w:val="24"/>
          <w:szCs w:val="24"/>
        </w:rPr>
        <w:t>.</w:t>
      </w:r>
    </w:p>
    <w:p w:rsidR="00260F0A" w:rsidRPr="00804F7E" w:rsidRDefault="00260F0A" w:rsidP="00260F0A">
      <w:pPr>
        <w:spacing w:line="480" w:lineRule="auto"/>
        <w:jc w:val="center"/>
        <w:rPr>
          <w:rFonts w:ascii="Garamond" w:hAnsi="Garamond"/>
          <w:b/>
          <w:sz w:val="24"/>
          <w:szCs w:val="24"/>
        </w:rPr>
      </w:pPr>
      <w:r w:rsidRPr="00804F7E">
        <w:rPr>
          <w:rFonts w:ascii="Garamond" w:hAnsi="Garamond"/>
          <w:sz w:val="24"/>
          <w:szCs w:val="24"/>
        </w:rPr>
        <w:br w:type="page"/>
      </w:r>
      <w:r>
        <w:rPr>
          <w:rFonts w:ascii="Garamond" w:hAnsi="Garamond"/>
          <w:b/>
          <w:sz w:val="24"/>
          <w:szCs w:val="24"/>
        </w:rPr>
        <w:lastRenderedPageBreak/>
        <w:t>INSTRUCTION NO. 9</w:t>
      </w:r>
    </w:p>
    <w:p w:rsidR="00260F0A" w:rsidRPr="00804F7E" w:rsidRDefault="00260F0A" w:rsidP="00260F0A">
      <w:pPr>
        <w:spacing w:line="480" w:lineRule="auto"/>
        <w:ind w:firstLine="720"/>
        <w:rPr>
          <w:rFonts w:ascii="Garamond" w:hAnsi="Garamond"/>
          <w:sz w:val="24"/>
          <w:szCs w:val="24"/>
        </w:rPr>
      </w:pPr>
      <w:r w:rsidRPr="00804F7E">
        <w:rPr>
          <w:rFonts w:ascii="Garamond" w:hAnsi="Garamond"/>
          <w:sz w:val="24"/>
          <w:szCs w:val="24"/>
        </w:rPr>
        <w:t xml:space="preserve">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of demeanor upon the witness stand; and all other facts and circumstances shown by the evidence which affect the credibility of the witnesses. </w:t>
      </w:r>
    </w:p>
    <w:p w:rsidR="00260F0A" w:rsidRDefault="00260F0A" w:rsidP="00260F0A">
      <w:pPr>
        <w:spacing w:line="480" w:lineRule="auto"/>
        <w:ind w:firstLine="720"/>
        <w:rPr>
          <w:rFonts w:ascii="Garamond" w:hAnsi="Garamond"/>
          <w:sz w:val="24"/>
          <w:szCs w:val="24"/>
        </w:rPr>
      </w:pPr>
      <w:r w:rsidRPr="00804F7E">
        <w:rPr>
          <w:rFonts w:ascii="Garamond" w:hAnsi="Garamond"/>
          <w:sz w:val="24"/>
          <w:szCs w:val="24"/>
        </w:rPr>
        <w:t>Based on these considerations, you may believe all, part or none of the testimony of a witness.</w:t>
      </w:r>
    </w:p>
    <w:p w:rsidR="00260F0A" w:rsidRDefault="00260F0A" w:rsidP="00260F0A">
      <w:pPr>
        <w:spacing w:after="160" w:line="259" w:lineRule="auto"/>
        <w:rPr>
          <w:rFonts w:ascii="Garamond" w:hAnsi="Garamond"/>
          <w:sz w:val="24"/>
          <w:szCs w:val="24"/>
        </w:rPr>
      </w:pPr>
      <w:r>
        <w:rPr>
          <w:rFonts w:ascii="Garamond" w:hAnsi="Garamond"/>
          <w:sz w:val="24"/>
          <w:szCs w:val="24"/>
        </w:rPr>
        <w:br w:type="page"/>
      </w:r>
    </w:p>
    <w:p w:rsidR="00260F0A" w:rsidRDefault="00260F0A" w:rsidP="00260F0A">
      <w:pPr>
        <w:spacing w:line="480" w:lineRule="auto"/>
        <w:jc w:val="center"/>
        <w:rPr>
          <w:rFonts w:ascii="Garamond" w:hAnsi="Garamond" w:cs="Arial"/>
          <w:b/>
          <w:color w:val="000000"/>
          <w:sz w:val="24"/>
          <w:szCs w:val="24"/>
          <w:shd w:val="clear" w:color="auto" w:fill="FFFFFF"/>
        </w:rPr>
      </w:pPr>
      <w:r>
        <w:rPr>
          <w:rFonts w:ascii="Garamond" w:hAnsi="Garamond" w:cs="Arial"/>
          <w:b/>
          <w:color w:val="000000"/>
          <w:sz w:val="24"/>
          <w:szCs w:val="24"/>
          <w:shd w:val="clear" w:color="auto" w:fill="FFFFFF"/>
        </w:rPr>
        <w:lastRenderedPageBreak/>
        <w:t>INSTRUCTION NO. 10</w:t>
      </w:r>
    </w:p>
    <w:p w:rsidR="00260F0A" w:rsidRPr="00DA0017" w:rsidRDefault="00260F0A" w:rsidP="00260F0A">
      <w:pPr>
        <w:spacing w:line="480" w:lineRule="auto"/>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ab/>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 qualifications, the reasons for the opinions, and all of the other evidence in the case.</w:t>
      </w:r>
    </w:p>
    <w:p w:rsidR="00260F0A" w:rsidRDefault="00260F0A" w:rsidP="00260F0A">
      <w:pPr>
        <w:spacing w:line="480" w:lineRule="auto"/>
        <w:ind w:firstLine="720"/>
        <w:rPr>
          <w:rFonts w:ascii="Garamond" w:hAnsi="Garamond"/>
          <w:sz w:val="24"/>
          <w:szCs w:val="24"/>
        </w:rPr>
      </w:pPr>
    </w:p>
    <w:p w:rsidR="00260F0A" w:rsidRDefault="00260F0A" w:rsidP="00260F0A">
      <w:pPr>
        <w:spacing w:after="160" w:line="259" w:lineRule="auto"/>
        <w:jc w:val="center"/>
        <w:rPr>
          <w:rFonts w:ascii="Garamond" w:hAnsi="Garamond"/>
          <w:b/>
          <w:sz w:val="24"/>
          <w:szCs w:val="24"/>
        </w:rPr>
      </w:pPr>
      <w:r w:rsidRPr="00804F7E">
        <w:rPr>
          <w:rFonts w:ascii="Garamond" w:hAnsi="Garamond"/>
          <w:sz w:val="24"/>
          <w:szCs w:val="24"/>
        </w:rPr>
        <w:br w:type="page"/>
      </w:r>
      <w:r>
        <w:rPr>
          <w:rFonts w:ascii="Garamond" w:hAnsi="Garamond"/>
          <w:b/>
          <w:sz w:val="24"/>
          <w:szCs w:val="24"/>
        </w:rPr>
        <w:lastRenderedPageBreak/>
        <w:t>INSTRUCTION NO. 11</w:t>
      </w:r>
    </w:p>
    <w:p w:rsidR="00260F0A" w:rsidRDefault="00260F0A" w:rsidP="00260F0A">
      <w:pPr>
        <w:spacing w:line="480" w:lineRule="auto"/>
        <w:ind w:firstLine="720"/>
        <w:rPr>
          <w:rFonts w:ascii="Garamond" w:hAnsi="Garamond"/>
          <w:sz w:val="24"/>
          <w:szCs w:val="24"/>
        </w:rPr>
      </w:pPr>
      <w:r w:rsidRPr="00804F7E">
        <w:rPr>
          <w:rFonts w:ascii="Garamond" w:hAnsi="Garamond"/>
          <w:sz w:val="24"/>
          <w:szCs w:val="24"/>
        </w:rPr>
        <w:t xml:space="preserve">The lawyers have highlighted or colored certain parts of some exhibits. However, it is for you to determine the significance of any highlighted or colored parts. </w:t>
      </w:r>
    </w:p>
    <w:p w:rsidR="00260F0A" w:rsidRDefault="00260F0A" w:rsidP="00260F0A">
      <w:pPr>
        <w:spacing w:after="160" w:line="259" w:lineRule="auto"/>
        <w:rPr>
          <w:rFonts w:ascii="Garamond" w:hAnsi="Garamond"/>
          <w:b/>
          <w:sz w:val="24"/>
          <w:szCs w:val="24"/>
        </w:rPr>
      </w:pPr>
      <w:r>
        <w:rPr>
          <w:rFonts w:ascii="Garamond" w:hAnsi="Garamond"/>
          <w:b/>
          <w:sz w:val="24"/>
          <w:szCs w:val="24"/>
        </w:rPr>
        <w:br w:type="page"/>
      </w:r>
    </w:p>
    <w:p w:rsidR="00260F0A" w:rsidRPr="00804F7E" w:rsidRDefault="00260F0A" w:rsidP="00260F0A">
      <w:pPr>
        <w:spacing w:line="480" w:lineRule="auto"/>
        <w:jc w:val="center"/>
        <w:rPr>
          <w:rFonts w:ascii="Garamond" w:hAnsi="Garamond"/>
          <w:b/>
          <w:sz w:val="24"/>
          <w:szCs w:val="24"/>
        </w:rPr>
      </w:pPr>
      <w:r>
        <w:rPr>
          <w:rFonts w:ascii="Garamond" w:hAnsi="Garamond"/>
          <w:b/>
          <w:sz w:val="24"/>
          <w:szCs w:val="24"/>
        </w:rPr>
        <w:lastRenderedPageBreak/>
        <w:t>INSTRUCTION NO. 12</w:t>
      </w:r>
    </w:p>
    <w:p w:rsidR="002A17A1" w:rsidRPr="002A17A1" w:rsidRDefault="002A17A1" w:rsidP="002A17A1">
      <w:pPr>
        <w:spacing w:line="480" w:lineRule="auto"/>
        <w:ind w:firstLine="720"/>
        <w:rPr>
          <w:rFonts w:ascii="Garamond" w:hAnsi="Garamond"/>
          <w:color w:val="000000"/>
          <w:sz w:val="24"/>
          <w:szCs w:val="24"/>
        </w:rPr>
      </w:pPr>
      <w:r w:rsidRPr="002A17A1">
        <w:rPr>
          <w:rFonts w:ascii="Garamond" w:hAnsi="Garamond"/>
          <w:color w:val="000000"/>
          <w:sz w:val="24"/>
          <w:szCs w:val="24"/>
        </w:rPr>
        <w:t>Certain testimony has been transcribed and read or</w:t>
      </w:r>
      <w:r w:rsidRPr="002A17A1">
        <w:rPr>
          <w:rFonts w:ascii="Garamond" w:hAnsi="Garamond"/>
          <w:sz w:val="24"/>
          <w:szCs w:val="24"/>
        </w:rPr>
        <w:t xml:space="preserve"> has been video recorded and will be introduced into evidence from a deposition. A deposition is testimony taken under oath before the trial. You must consider that testimony as if the witness had given it from the witness stand.</w:t>
      </w:r>
    </w:p>
    <w:p w:rsidR="002A17A1" w:rsidRDefault="00260F0A" w:rsidP="00260F0A">
      <w:pPr>
        <w:spacing w:line="480" w:lineRule="auto"/>
        <w:rPr>
          <w:rFonts w:ascii="Garamond" w:hAnsi="Garamond"/>
          <w:sz w:val="24"/>
          <w:szCs w:val="24"/>
        </w:rPr>
      </w:pPr>
      <w:r w:rsidRPr="00804F7E">
        <w:rPr>
          <w:rFonts w:ascii="Garamond" w:hAnsi="Garamond"/>
          <w:sz w:val="24"/>
          <w:szCs w:val="24"/>
        </w:rPr>
        <w:tab/>
      </w:r>
    </w:p>
    <w:p w:rsidR="002A17A1" w:rsidRDefault="002A17A1" w:rsidP="002A17A1">
      <w:r>
        <w:br w:type="page"/>
      </w:r>
    </w:p>
    <w:p w:rsidR="002A17A1" w:rsidRPr="002A17A1" w:rsidRDefault="002A17A1" w:rsidP="002A17A1">
      <w:pPr>
        <w:spacing w:line="480" w:lineRule="auto"/>
        <w:jc w:val="center"/>
        <w:rPr>
          <w:rFonts w:ascii="Garamond" w:hAnsi="Garamond"/>
          <w:b/>
          <w:sz w:val="24"/>
          <w:szCs w:val="24"/>
        </w:rPr>
      </w:pPr>
      <w:r w:rsidRPr="002A17A1">
        <w:rPr>
          <w:rFonts w:ascii="Garamond" w:hAnsi="Garamond"/>
          <w:b/>
          <w:sz w:val="24"/>
          <w:szCs w:val="24"/>
        </w:rPr>
        <w:lastRenderedPageBreak/>
        <w:t>INSTRUCTION NO. 13</w:t>
      </w:r>
    </w:p>
    <w:p w:rsidR="00260F0A" w:rsidRDefault="00260F0A" w:rsidP="002A17A1">
      <w:pPr>
        <w:spacing w:line="480" w:lineRule="auto"/>
        <w:ind w:firstLine="720"/>
        <w:rPr>
          <w:rFonts w:ascii="Garamond" w:hAnsi="Garamond"/>
          <w:sz w:val="24"/>
          <w:szCs w:val="24"/>
        </w:rPr>
      </w:pPr>
      <w:r>
        <w:rPr>
          <w:rFonts w:ascii="Garamond" w:hAnsi="Garamond"/>
          <w:sz w:val="24"/>
          <w:szCs w:val="24"/>
        </w:rPr>
        <w:t>As I told you at the beginning of the case, t</w:t>
      </w:r>
      <w:r w:rsidRPr="003653BA">
        <w:rPr>
          <w:rFonts w:ascii="Garamond" w:hAnsi="Garamond"/>
          <w:sz w:val="24"/>
          <w:szCs w:val="24"/>
        </w:rPr>
        <w:t>he parties stipulate</w:t>
      </w:r>
      <w:r>
        <w:rPr>
          <w:rFonts w:ascii="Garamond" w:hAnsi="Garamond"/>
          <w:sz w:val="24"/>
          <w:szCs w:val="24"/>
        </w:rPr>
        <w:t>d</w:t>
      </w:r>
      <w:r w:rsidRPr="003653BA">
        <w:rPr>
          <w:rFonts w:ascii="Garamond" w:hAnsi="Garamond"/>
          <w:sz w:val="24"/>
          <w:szCs w:val="24"/>
        </w:rPr>
        <w:t xml:space="preserve"> or agree</w:t>
      </w:r>
      <w:r>
        <w:rPr>
          <w:rFonts w:ascii="Garamond" w:hAnsi="Garamond"/>
          <w:sz w:val="24"/>
          <w:szCs w:val="24"/>
        </w:rPr>
        <w:t>d</w:t>
      </w:r>
      <w:r w:rsidRPr="003653BA">
        <w:rPr>
          <w:rFonts w:ascii="Garamond" w:hAnsi="Garamond"/>
          <w:sz w:val="24"/>
          <w:szCs w:val="24"/>
        </w:rPr>
        <w:t xml:space="preserve"> to the existence of </w:t>
      </w:r>
      <w:r>
        <w:rPr>
          <w:rFonts w:ascii="Garamond" w:hAnsi="Garamond"/>
          <w:sz w:val="24"/>
          <w:szCs w:val="24"/>
        </w:rPr>
        <w:t>multiple facts</w:t>
      </w:r>
      <w:r w:rsidRPr="003653BA">
        <w:rPr>
          <w:rFonts w:ascii="Garamond" w:hAnsi="Garamond"/>
          <w:sz w:val="24"/>
          <w:szCs w:val="24"/>
        </w:rPr>
        <w:t xml:space="preserve">. This agreement makes the presentation of any evidence to prove this fact unnecessary. The agreement means that you must accept these facts as true. </w:t>
      </w:r>
    </w:p>
    <w:p w:rsidR="00260F0A" w:rsidRPr="00804F7E" w:rsidRDefault="00260F0A" w:rsidP="00260F0A">
      <w:pPr>
        <w:spacing w:line="480" w:lineRule="auto"/>
        <w:ind w:firstLine="720"/>
        <w:rPr>
          <w:rFonts w:ascii="Garamond" w:hAnsi="Garamond"/>
          <w:sz w:val="24"/>
          <w:szCs w:val="24"/>
        </w:rPr>
      </w:pPr>
      <w:r w:rsidRPr="00804F7E">
        <w:rPr>
          <w:rFonts w:ascii="Garamond" w:hAnsi="Garamond"/>
          <w:sz w:val="24"/>
          <w:szCs w:val="24"/>
        </w:rPr>
        <w:t>The parties have stipulated to the following facts:</w:t>
      </w:r>
    </w:p>
    <w:p w:rsidR="00260F0A" w:rsidRDefault="00260F0A" w:rsidP="00260F0A">
      <w:pPr>
        <w:pStyle w:val="ListParagraph"/>
        <w:numPr>
          <w:ilvl w:val="0"/>
          <w:numId w:val="2"/>
        </w:numPr>
        <w:spacing w:line="480" w:lineRule="auto"/>
        <w:rPr>
          <w:rFonts w:ascii="Garamond" w:hAnsi="Garamond"/>
          <w:sz w:val="24"/>
          <w:szCs w:val="24"/>
        </w:rPr>
      </w:pPr>
    </w:p>
    <w:p w:rsidR="00260F0A" w:rsidRDefault="00260F0A" w:rsidP="00260F0A">
      <w:pPr>
        <w:spacing w:line="480" w:lineRule="auto"/>
        <w:contextualSpacing/>
        <w:jc w:val="center"/>
        <w:rPr>
          <w:rFonts w:ascii="Garamond" w:hAnsi="Garamond"/>
          <w:b/>
          <w:sz w:val="24"/>
          <w:szCs w:val="24"/>
        </w:rPr>
      </w:pPr>
      <w:r w:rsidRPr="00804F7E">
        <w:rPr>
          <w:rFonts w:ascii="Garamond" w:hAnsi="Garamond"/>
          <w:sz w:val="24"/>
          <w:szCs w:val="24"/>
        </w:rPr>
        <w:br w:type="page"/>
      </w:r>
      <w:r>
        <w:rPr>
          <w:rFonts w:ascii="Garamond" w:hAnsi="Garamond"/>
          <w:b/>
          <w:sz w:val="24"/>
          <w:szCs w:val="24"/>
        </w:rPr>
        <w:lastRenderedPageBreak/>
        <w:t>INSTRUCTION</w:t>
      </w:r>
      <w:r w:rsidR="002A17A1">
        <w:rPr>
          <w:rFonts w:ascii="Garamond" w:hAnsi="Garamond"/>
          <w:b/>
          <w:sz w:val="24"/>
          <w:szCs w:val="24"/>
        </w:rPr>
        <w:t xml:space="preserve"> NO. 14</w:t>
      </w:r>
    </w:p>
    <w:p w:rsidR="00260F0A" w:rsidRDefault="00260F0A">
      <w:pPr>
        <w:spacing w:after="160" w:line="259" w:lineRule="auto"/>
        <w:rPr>
          <w:rFonts w:ascii="Garamond" w:hAnsi="Garamond"/>
          <w:sz w:val="24"/>
          <w:szCs w:val="24"/>
        </w:rPr>
      </w:pPr>
      <w:r>
        <w:rPr>
          <w:rFonts w:ascii="Garamond" w:hAnsi="Garamond"/>
          <w:sz w:val="24"/>
          <w:szCs w:val="24"/>
        </w:rPr>
        <w:tab/>
        <w:t>Substantive law instructions begin here.</w:t>
      </w:r>
      <w:r>
        <w:rPr>
          <w:rFonts w:ascii="Garamond" w:hAnsi="Garamond"/>
          <w:sz w:val="24"/>
          <w:szCs w:val="24"/>
        </w:rPr>
        <w:br w:type="page"/>
      </w:r>
    </w:p>
    <w:p w:rsidR="00260F0A" w:rsidRDefault="002A17A1" w:rsidP="00260F0A">
      <w:pPr>
        <w:spacing w:line="480" w:lineRule="auto"/>
        <w:jc w:val="center"/>
        <w:rPr>
          <w:rFonts w:ascii="Garamond" w:hAnsi="Garamond"/>
          <w:b/>
          <w:sz w:val="24"/>
          <w:szCs w:val="24"/>
        </w:rPr>
      </w:pPr>
      <w:r>
        <w:rPr>
          <w:rFonts w:ascii="Garamond" w:hAnsi="Garamond"/>
          <w:b/>
          <w:sz w:val="24"/>
          <w:szCs w:val="24"/>
        </w:rPr>
        <w:lastRenderedPageBreak/>
        <w:t xml:space="preserve">INSTRUCTION NO. </w:t>
      </w:r>
    </w:p>
    <w:p w:rsidR="00260F0A" w:rsidRDefault="00260F0A" w:rsidP="00260F0A">
      <w:pPr>
        <w:spacing w:line="480" w:lineRule="auto"/>
        <w:ind w:firstLine="720"/>
        <w:rPr>
          <w:rFonts w:ascii="Garamond" w:hAnsi="Garamond"/>
          <w:sz w:val="24"/>
          <w:szCs w:val="24"/>
        </w:rPr>
      </w:pPr>
      <w:r>
        <w:rPr>
          <w:rFonts w:ascii="Garamond" w:hAnsi="Garamond"/>
          <w:sz w:val="24"/>
          <w:szCs w:val="24"/>
        </w:rPr>
        <w:t xml:space="preserve">In your deliberations, your duty is to apply the Court’s instructions of law to the evidence that you have seen and heard in the courtroom. You are not allowed to look at, read, consult, or use any material of any kind, including any dictionaries or medical, scientific, technical, religious, or law books or materials, or the Internet in connection with your jury service. I want to emphasize that you must not seek or receive any information about this case from the Internet, which includes Google, Wikipedia, blogs, and any other website. You are not allowed to do any research of any kind about this case. </w:t>
      </w:r>
    </w:p>
    <w:p w:rsidR="00260F0A" w:rsidRDefault="00260F0A" w:rsidP="00260F0A">
      <w:pPr>
        <w:spacing w:line="480" w:lineRule="auto"/>
        <w:ind w:firstLine="720"/>
        <w:rPr>
          <w:rFonts w:ascii="Garamond" w:hAnsi="Garamond"/>
          <w:sz w:val="24"/>
          <w:szCs w:val="24"/>
        </w:rPr>
      </w:pPr>
      <w:r>
        <w:rPr>
          <w:rFonts w:ascii="Garamond" w:hAnsi="Garamond"/>
          <w:sz w:val="24"/>
          <w:szCs w:val="24"/>
        </w:rPr>
        <w:t>Do not use any information from any other source concerning the facts or the law applicable to this case other than the evidence presented and the instructions that I give you. Do not do your own investigation about this case.</w:t>
      </w:r>
    </w:p>
    <w:p w:rsidR="00260F0A" w:rsidRDefault="00260F0A" w:rsidP="00260F0A">
      <w:pPr>
        <w:spacing w:line="480" w:lineRule="auto"/>
        <w:jc w:val="center"/>
        <w:rPr>
          <w:rFonts w:ascii="Garamond" w:hAnsi="Garamond"/>
          <w:b/>
          <w:sz w:val="24"/>
          <w:szCs w:val="24"/>
        </w:rPr>
      </w:pPr>
      <w:r>
        <w:rPr>
          <w:rFonts w:ascii="Garamond" w:hAnsi="Garamond"/>
          <w:sz w:val="24"/>
          <w:szCs w:val="24"/>
        </w:rPr>
        <w:br w:type="page"/>
      </w:r>
      <w:r w:rsidR="002A17A1">
        <w:rPr>
          <w:rFonts w:ascii="Garamond" w:hAnsi="Garamond"/>
          <w:b/>
          <w:sz w:val="24"/>
          <w:szCs w:val="24"/>
        </w:rPr>
        <w:lastRenderedPageBreak/>
        <w:t xml:space="preserve">INSTRUCTION NO. </w:t>
      </w:r>
    </w:p>
    <w:p w:rsidR="00260F0A" w:rsidRDefault="00260F0A" w:rsidP="00260F0A">
      <w:pPr>
        <w:spacing w:line="480" w:lineRule="auto"/>
        <w:ind w:firstLine="720"/>
        <w:rPr>
          <w:rFonts w:ascii="Garamond" w:hAnsi="Garamond"/>
          <w:sz w:val="24"/>
          <w:szCs w:val="24"/>
        </w:rPr>
      </w:pPr>
      <w:r>
        <w:rPr>
          <w:rFonts w:ascii="Garamond" w:hAnsi="Garamond"/>
          <w:sz w:val="24"/>
          <w:szCs w:val="24"/>
        </w:rPr>
        <w:t>After closing arguments by the parties, the bailiff will escort you to the jury room. After you get to the jury room, you shall elect one of your members to be the foreperson of the jury. That person will be in charge of your discussions. You must all agree on your verdict, and you must sign the original form of whatever verdict you reach.</w:t>
      </w:r>
    </w:p>
    <w:p w:rsidR="00260F0A" w:rsidRDefault="00260F0A" w:rsidP="00260F0A">
      <w:pPr>
        <w:spacing w:line="480" w:lineRule="auto"/>
        <w:ind w:firstLine="720"/>
        <w:rPr>
          <w:rFonts w:ascii="Garamond" w:hAnsi="Garamond"/>
          <w:sz w:val="24"/>
          <w:szCs w:val="24"/>
        </w:rPr>
      </w:pPr>
      <w:r>
        <w:rPr>
          <w:rFonts w:ascii="Garamond" w:hAnsi="Garamond"/>
          <w:sz w:val="24"/>
          <w:szCs w:val="24"/>
        </w:rPr>
        <w:t xml:space="preserve">Please notify the bailiff when you have reached a verdict, but do not tell the bailiff what your verdict is. You shall keep the verdict forms, these instructions, and the exhibits until I give you further instructions. </w:t>
      </w:r>
    </w:p>
    <w:p w:rsidR="00260F0A" w:rsidRDefault="00260F0A" w:rsidP="00260F0A">
      <w:pPr>
        <w:spacing w:line="480" w:lineRule="auto"/>
        <w:jc w:val="center"/>
        <w:rPr>
          <w:rFonts w:ascii="Garamond" w:hAnsi="Garamond"/>
          <w:b/>
          <w:sz w:val="24"/>
          <w:szCs w:val="24"/>
        </w:rPr>
      </w:pPr>
      <w:r>
        <w:rPr>
          <w:rFonts w:ascii="Garamond" w:hAnsi="Garamond"/>
          <w:sz w:val="24"/>
          <w:szCs w:val="24"/>
        </w:rPr>
        <w:br w:type="page"/>
      </w:r>
      <w:r w:rsidR="002A17A1">
        <w:rPr>
          <w:rFonts w:ascii="Garamond" w:hAnsi="Garamond"/>
          <w:b/>
          <w:sz w:val="24"/>
          <w:szCs w:val="24"/>
        </w:rPr>
        <w:lastRenderedPageBreak/>
        <w:t xml:space="preserve">INTRUCTION NO. </w:t>
      </w:r>
      <w:bookmarkStart w:id="0" w:name="_GoBack"/>
      <w:bookmarkEnd w:id="0"/>
    </w:p>
    <w:p w:rsidR="00260F0A" w:rsidRDefault="00260F0A" w:rsidP="00260F0A">
      <w:pPr>
        <w:spacing w:line="480" w:lineRule="auto"/>
        <w:rPr>
          <w:rFonts w:ascii="Garamond" w:hAnsi="Garamond"/>
          <w:sz w:val="24"/>
          <w:szCs w:val="24"/>
        </w:rPr>
      </w:pPr>
      <w:r>
        <w:rPr>
          <w:rFonts w:ascii="Garamond" w:hAnsi="Garamond"/>
          <w:sz w:val="24"/>
          <w:szCs w:val="24"/>
        </w:rPr>
        <w:tab/>
        <w:t>Once you begin your deliberations, if you have a question about the evidence in this case or about the instructions that you have been given, your foreperson should write the question on a piece of paper, sign it, and give it to the bailiff who will bring it to me.</w:t>
      </w:r>
    </w:p>
    <w:p w:rsidR="00260F0A" w:rsidRPr="008864B3" w:rsidRDefault="00260F0A" w:rsidP="00260F0A">
      <w:pPr>
        <w:spacing w:line="480" w:lineRule="auto"/>
        <w:rPr>
          <w:rFonts w:ascii="Garamond" w:hAnsi="Garamond"/>
          <w:sz w:val="24"/>
          <w:szCs w:val="24"/>
        </w:rPr>
      </w:pPr>
      <w:r>
        <w:rPr>
          <w:rFonts w:ascii="Garamond" w:hAnsi="Garamond"/>
          <w:sz w:val="24"/>
          <w:szCs w:val="24"/>
        </w:rPr>
        <w:tab/>
        <w:t>I will then confer with the attorneys as to the appropriate way to answer your question. However, there may be some questions that, under the law, I am not permitted to answer. If it is improper for me to answer the question, I will tell you that. Please do not speculate about what the answer to your question might be or why I am not able to answer a particular question.</w:t>
      </w:r>
    </w:p>
    <w:p w:rsidR="00260F0A" w:rsidRDefault="00260F0A" w:rsidP="00260F0A"/>
    <w:p w:rsidR="00260F0A" w:rsidRPr="00C36140" w:rsidRDefault="00260F0A" w:rsidP="00260F0A">
      <w:pPr>
        <w:spacing w:line="480" w:lineRule="auto"/>
        <w:rPr>
          <w:rFonts w:ascii="Garamond" w:hAnsi="Garamond"/>
          <w:sz w:val="24"/>
          <w:szCs w:val="24"/>
        </w:rPr>
      </w:pPr>
    </w:p>
    <w:p w:rsidR="00B83C92" w:rsidRDefault="00B83C92"/>
    <w:sectPr w:rsidR="00B83C92" w:rsidSect="00461098">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17A1">
      <w:r>
        <w:separator/>
      </w:r>
    </w:p>
  </w:endnote>
  <w:endnote w:type="continuationSeparator" w:id="0">
    <w:p w:rsidR="00000000" w:rsidRDefault="002A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4F" w:rsidRDefault="00A01013" w:rsidP="00E152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2E4F" w:rsidRDefault="002A1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E4F" w:rsidRPr="007E077C" w:rsidRDefault="00A01013" w:rsidP="00E15263">
    <w:pPr>
      <w:pStyle w:val="Footer"/>
      <w:framePr w:wrap="around" w:vAnchor="text" w:hAnchor="margin" w:xAlign="center" w:y="1"/>
      <w:rPr>
        <w:rStyle w:val="PageNumber"/>
        <w:rFonts w:ascii="Garamond" w:hAnsi="Garamond" w:cs="Arial"/>
        <w:szCs w:val="24"/>
      </w:rPr>
    </w:pPr>
    <w:r w:rsidRPr="007E077C">
      <w:rPr>
        <w:rStyle w:val="PageNumber"/>
        <w:rFonts w:ascii="Garamond" w:hAnsi="Garamond" w:cs="Arial"/>
        <w:szCs w:val="24"/>
      </w:rPr>
      <w:fldChar w:fldCharType="begin"/>
    </w:r>
    <w:r w:rsidRPr="007E077C">
      <w:rPr>
        <w:rStyle w:val="PageNumber"/>
        <w:rFonts w:ascii="Garamond" w:hAnsi="Garamond" w:cs="Arial"/>
        <w:szCs w:val="24"/>
      </w:rPr>
      <w:instrText xml:space="preserve">PAGE  </w:instrText>
    </w:r>
    <w:r w:rsidRPr="007E077C">
      <w:rPr>
        <w:rStyle w:val="PageNumber"/>
        <w:rFonts w:ascii="Garamond" w:hAnsi="Garamond" w:cs="Arial"/>
        <w:szCs w:val="24"/>
      </w:rPr>
      <w:fldChar w:fldCharType="separate"/>
    </w:r>
    <w:r>
      <w:rPr>
        <w:rStyle w:val="PageNumber"/>
        <w:rFonts w:ascii="Garamond" w:hAnsi="Garamond" w:cs="Arial"/>
        <w:noProof/>
        <w:szCs w:val="24"/>
      </w:rPr>
      <w:t>36</w:t>
    </w:r>
    <w:r w:rsidRPr="007E077C">
      <w:rPr>
        <w:rStyle w:val="PageNumber"/>
        <w:rFonts w:ascii="Garamond" w:hAnsi="Garamond" w:cs="Arial"/>
        <w:szCs w:val="24"/>
      </w:rPr>
      <w:fldChar w:fldCharType="end"/>
    </w:r>
  </w:p>
  <w:p w:rsidR="00712E4F" w:rsidRPr="007E077C" w:rsidRDefault="002A17A1">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17A1">
      <w:r>
        <w:separator/>
      </w:r>
    </w:p>
  </w:footnote>
  <w:footnote w:type="continuationSeparator" w:id="0">
    <w:p w:rsidR="00000000" w:rsidRDefault="002A1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445"/>
    <w:multiLevelType w:val="hybridMultilevel"/>
    <w:tmpl w:val="648E3AA2"/>
    <w:lvl w:ilvl="0" w:tplc="A2621F6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441DEE"/>
    <w:multiLevelType w:val="hybridMultilevel"/>
    <w:tmpl w:val="D22E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D7315"/>
    <w:multiLevelType w:val="hybridMultilevel"/>
    <w:tmpl w:val="3BCC7C30"/>
    <w:lvl w:ilvl="0" w:tplc="BDBA1A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B10295"/>
    <w:multiLevelType w:val="hybridMultilevel"/>
    <w:tmpl w:val="2F74E80A"/>
    <w:lvl w:ilvl="0" w:tplc="D0087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0A"/>
    <w:rsid w:val="00260F0A"/>
    <w:rsid w:val="002A17A1"/>
    <w:rsid w:val="00452AA7"/>
    <w:rsid w:val="00A01013"/>
    <w:rsid w:val="00B83C92"/>
    <w:rsid w:val="00FE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FF44"/>
  <w15:chartTrackingRefBased/>
  <w15:docId w15:val="{FDCBA0C0-A3BC-4FB5-A573-6A9B7BCB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F0A"/>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60F0A"/>
    <w:pPr>
      <w:keepNext/>
      <w:jc w:val="both"/>
      <w:outlineLvl w:val="2"/>
    </w:pPr>
    <w:rPr>
      <w:sz w:val="24"/>
    </w:rPr>
  </w:style>
  <w:style w:type="paragraph" w:styleId="Heading4">
    <w:name w:val="heading 4"/>
    <w:basedOn w:val="Normal"/>
    <w:next w:val="Normal"/>
    <w:link w:val="Heading4Char"/>
    <w:qFormat/>
    <w:rsid w:val="00260F0A"/>
    <w:pPr>
      <w:keepNext/>
      <w:spacing w:line="480" w:lineRule="auto"/>
      <w:jc w:val="both"/>
      <w:outlineLvl w:val="3"/>
    </w:pPr>
    <w:rPr>
      <w:rFonts w:ascii="Arial" w:hAnsi="Arial"/>
      <w:b/>
      <w:sz w:val="24"/>
    </w:rPr>
  </w:style>
  <w:style w:type="paragraph" w:styleId="Heading5">
    <w:name w:val="heading 5"/>
    <w:basedOn w:val="Normal"/>
    <w:next w:val="Normal"/>
    <w:link w:val="Heading5Char"/>
    <w:qFormat/>
    <w:rsid w:val="00260F0A"/>
    <w:pPr>
      <w:keepNext/>
      <w:spacing w:line="480" w:lineRule="auto"/>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0F0A"/>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260F0A"/>
    <w:rPr>
      <w:rFonts w:ascii="Arial" w:eastAsia="Times New Roman" w:hAnsi="Arial" w:cs="Times New Roman"/>
      <w:b/>
      <w:sz w:val="24"/>
      <w:szCs w:val="20"/>
    </w:rPr>
  </w:style>
  <w:style w:type="character" w:customStyle="1" w:styleId="Heading5Char">
    <w:name w:val="Heading 5 Char"/>
    <w:basedOn w:val="DefaultParagraphFont"/>
    <w:link w:val="Heading5"/>
    <w:rsid w:val="00260F0A"/>
    <w:rPr>
      <w:rFonts w:ascii="Times New Roman" w:eastAsia="Times New Roman" w:hAnsi="Times New Roman" w:cs="Times New Roman"/>
      <w:b/>
      <w:sz w:val="24"/>
      <w:szCs w:val="20"/>
    </w:rPr>
  </w:style>
  <w:style w:type="paragraph" w:styleId="BodyText2">
    <w:name w:val="Body Text 2"/>
    <w:basedOn w:val="Normal"/>
    <w:link w:val="BodyText2Char"/>
    <w:rsid w:val="00260F0A"/>
    <w:pPr>
      <w:spacing w:line="480" w:lineRule="auto"/>
      <w:jc w:val="both"/>
    </w:pPr>
    <w:rPr>
      <w:sz w:val="24"/>
      <w:lang w:val="x-none" w:eastAsia="x-none"/>
    </w:rPr>
  </w:style>
  <w:style w:type="character" w:customStyle="1" w:styleId="BodyText2Char">
    <w:name w:val="Body Text 2 Char"/>
    <w:basedOn w:val="DefaultParagraphFont"/>
    <w:link w:val="BodyText2"/>
    <w:rsid w:val="00260F0A"/>
    <w:rPr>
      <w:rFonts w:ascii="Times New Roman" w:eastAsia="Times New Roman" w:hAnsi="Times New Roman" w:cs="Times New Roman"/>
      <w:sz w:val="24"/>
      <w:szCs w:val="20"/>
      <w:lang w:val="x-none" w:eastAsia="x-none"/>
    </w:rPr>
  </w:style>
  <w:style w:type="paragraph" w:styleId="Footer">
    <w:name w:val="footer"/>
    <w:basedOn w:val="Normal"/>
    <w:link w:val="FooterChar"/>
    <w:rsid w:val="00260F0A"/>
    <w:pPr>
      <w:tabs>
        <w:tab w:val="center" w:pos="4320"/>
        <w:tab w:val="right" w:pos="8640"/>
      </w:tabs>
    </w:pPr>
  </w:style>
  <w:style w:type="character" w:customStyle="1" w:styleId="FooterChar">
    <w:name w:val="Footer Char"/>
    <w:basedOn w:val="DefaultParagraphFont"/>
    <w:link w:val="Footer"/>
    <w:rsid w:val="00260F0A"/>
    <w:rPr>
      <w:rFonts w:ascii="Times New Roman" w:eastAsia="Times New Roman" w:hAnsi="Times New Roman" w:cs="Times New Roman"/>
      <w:sz w:val="20"/>
      <w:szCs w:val="20"/>
    </w:rPr>
  </w:style>
  <w:style w:type="character" w:styleId="PageNumber">
    <w:name w:val="page number"/>
    <w:basedOn w:val="DefaultParagraphFont"/>
    <w:rsid w:val="00260F0A"/>
  </w:style>
  <w:style w:type="paragraph" w:styleId="ListParagraph">
    <w:name w:val="List Paragraph"/>
    <w:basedOn w:val="Normal"/>
    <w:uiPriority w:val="34"/>
    <w:qFormat/>
    <w:rsid w:val="00260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1157</Words>
  <Characters>6596</Characters>
  <Application>Microsoft Office Word</Application>
  <DocSecurity>0</DocSecurity>
  <Lines>54</Lines>
  <Paragraphs>15</Paragraphs>
  <ScaleCrop>false</ScaleCrop>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villasenor, juan</dc:creator>
  <cp:keywords/>
  <dc:description/>
  <cp:lastModifiedBy>villasenor, juan</cp:lastModifiedBy>
  <cp:revision>3</cp:revision>
  <dcterms:created xsi:type="dcterms:W3CDTF">2019-05-17T18:54:00Z</dcterms:created>
  <dcterms:modified xsi:type="dcterms:W3CDTF">2019-05-17T19:04:00Z</dcterms:modified>
</cp:coreProperties>
</file>